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FA" w:rsidRDefault="001973B0" w:rsidP="00DC4EFA">
      <w:pPr>
        <w:shd w:val="clear" w:color="auto" w:fill="FFFFFF"/>
        <w:spacing w:after="0" w:line="330" w:lineRule="atLeast"/>
        <w:jc w:val="center"/>
        <w:outlineLvl w:val="0"/>
        <w:rPr>
          <w:rFonts w:ascii="Comic Sans MS" w:eastAsia="Times New Roman" w:hAnsi="Comic Sans MS" w:cs="Arial"/>
          <w:b/>
          <w:bCs/>
          <w:color w:val="000000" w:themeColor="text1"/>
          <w:kern w:val="36"/>
          <w:sz w:val="28"/>
          <w:szCs w:val="28"/>
          <w:lang w:eastAsia="sl-SI"/>
        </w:rPr>
      </w:pPr>
      <w:bookmarkStart w:id="0" w:name="_GoBack"/>
      <w:bookmarkEnd w:id="0"/>
      <w:r>
        <w:rPr>
          <w:rFonts w:ascii="Comic Sans MS" w:eastAsia="Times New Roman" w:hAnsi="Comic Sans MS" w:cs="Arial"/>
          <w:b/>
          <w:bCs/>
          <w:color w:val="000000" w:themeColor="text1"/>
          <w:kern w:val="36"/>
          <w:sz w:val="28"/>
          <w:szCs w:val="28"/>
          <w:lang w:eastAsia="sl-SI"/>
        </w:rPr>
        <w:t xml:space="preserve">UČENJE…   </w:t>
      </w:r>
      <w:r>
        <w:rPr>
          <w:noProof/>
          <w:lang w:eastAsia="sl-SI"/>
        </w:rPr>
        <w:drawing>
          <wp:inline distT="0" distB="0" distL="0" distR="0" wp14:anchorId="4070103E" wp14:editId="0F2948D8">
            <wp:extent cx="563218" cy="485775"/>
            <wp:effectExtent l="0" t="0" r="8890" b="0"/>
            <wp:docPr id="2" name="Slika 2" descr="15 Sad Face Emoji Download Heart Emoji Black Red Heart - Sad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Sad Face Emoji Download Heart Emoji Black Red Heart - Sad Fac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250" cy="500465"/>
                    </a:xfrm>
                    <a:prstGeom prst="rect">
                      <a:avLst/>
                    </a:prstGeom>
                    <a:noFill/>
                    <a:ln>
                      <a:noFill/>
                    </a:ln>
                  </pic:spPr>
                </pic:pic>
              </a:graphicData>
            </a:graphic>
          </wp:inline>
        </w:drawing>
      </w:r>
    </w:p>
    <w:p w:rsidR="00DC4EFA" w:rsidRPr="001973B0" w:rsidRDefault="00DC4EFA" w:rsidP="00DC4EFA">
      <w:pPr>
        <w:shd w:val="clear" w:color="auto" w:fill="FFFFFF"/>
        <w:spacing w:after="0" w:line="330" w:lineRule="atLeast"/>
        <w:jc w:val="center"/>
        <w:outlineLvl w:val="0"/>
        <w:rPr>
          <w:rFonts w:eastAsia="Times New Roman" w:cs="Arial"/>
          <w:b/>
          <w:bCs/>
          <w:color w:val="000000" w:themeColor="text1"/>
          <w:kern w:val="36"/>
          <w:sz w:val="24"/>
          <w:szCs w:val="24"/>
          <w:lang w:eastAsia="sl-SI"/>
        </w:rPr>
      </w:pPr>
    </w:p>
    <w:p w:rsidR="001973B0" w:rsidRPr="001973B0" w:rsidRDefault="00DC4EFA" w:rsidP="00DC4EFA">
      <w:pPr>
        <w:shd w:val="clear" w:color="auto" w:fill="FFFFFF"/>
        <w:spacing w:after="0" w:line="330" w:lineRule="atLeast"/>
        <w:jc w:val="center"/>
        <w:outlineLvl w:val="0"/>
        <w:rPr>
          <w:rFonts w:eastAsia="Times New Roman" w:cs="Arial"/>
          <w:b/>
          <w:bCs/>
          <w:color w:val="000000" w:themeColor="text1"/>
          <w:kern w:val="36"/>
          <w:sz w:val="24"/>
          <w:szCs w:val="24"/>
          <w:lang w:eastAsia="sl-SI"/>
        </w:rPr>
      </w:pPr>
      <w:r w:rsidRPr="001973B0">
        <w:rPr>
          <w:rFonts w:eastAsia="Times New Roman" w:cs="Arial"/>
          <w:b/>
          <w:bCs/>
          <w:color w:val="000000" w:themeColor="text1"/>
          <w:kern w:val="36"/>
          <w:sz w:val="24"/>
          <w:szCs w:val="24"/>
          <w:lang w:eastAsia="sl-SI"/>
        </w:rPr>
        <w:t xml:space="preserve">Šolsko leto se počasi približuje koncu in čeprav še ne vemo, kako ga bomo zaključili, doma ali v šoli, so pred vami zahtevni dnevi. Bližajo se ocenjevanja znanja. </w:t>
      </w:r>
    </w:p>
    <w:p w:rsidR="00DC4EFA" w:rsidRPr="00DC4EFA" w:rsidRDefault="00DC4EFA" w:rsidP="00DC4EFA">
      <w:pPr>
        <w:shd w:val="clear" w:color="auto" w:fill="FFFFFF"/>
        <w:spacing w:after="0" w:line="330" w:lineRule="atLeast"/>
        <w:jc w:val="center"/>
        <w:outlineLvl w:val="0"/>
        <w:rPr>
          <w:rFonts w:eastAsia="Times New Roman" w:cs="Arial"/>
          <w:b/>
          <w:bCs/>
          <w:color w:val="000000" w:themeColor="text1"/>
          <w:kern w:val="36"/>
          <w:sz w:val="24"/>
          <w:szCs w:val="24"/>
          <w:lang w:eastAsia="sl-SI"/>
        </w:rPr>
      </w:pPr>
      <w:r w:rsidRPr="001973B0">
        <w:rPr>
          <w:rFonts w:eastAsia="Times New Roman" w:cs="Arial"/>
          <w:b/>
          <w:bCs/>
          <w:color w:val="000000" w:themeColor="text1"/>
          <w:kern w:val="36"/>
          <w:sz w:val="24"/>
          <w:szCs w:val="24"/>
          <w:lang w:eastAsia="sl-SI"/>
        </w:rPr>
        <w:t xml:space="preserve">Pošiljam ti nekaj napotkov za lažje </w:t>
      </w:r>
      <w:r w:rsidR="001973B0" w:rsidRPr="001973B0">
        <w:rPr>
          <w:rFonts w:eastAsia="Times New Roman" w:cs="Arial"/>
          <w:b/>
          <w:bCs/>
          <w:color w:val="000000" w:themeColor="text1"/>
          <w:kern w:val="36"/>
          <w:sz w:val="24"/>
          <w:szCs w:val="24"/>
          <w:lang w:eastAsia="sl-SI"/>
        </w:rPr>
        <w:t>in učinkovitejše učenje.</w:t>
      </w:r>
    </w:p>
    <w:p w:rsidR="00DC4EFA" w:rsidRDefault="00DC4EFA" w:rsidP="001973B0">
      <w:pPr>
        <w:shd w:val="clear" w:color="auto" w:fill="FFFFFF"/>
        <w:spacing w:after="0" w:line="240" w:lineRule="auto"/>
        <w:rPr>
          <w:rFonts w:eastAsia="Times New Roman" w:cs="Arial"/>
          <w:b/>
          <w:bCs/>
          <w:color w:val="000000" w:themeColor="text1"/>
          <w:sz w:val="24"/>
          <w:szCs w:val="24"/>
          <w:lang w:eastAsia="sl-SI"/>
        </w:rPr>
      </w:pPr>
    </w:p>
    <w:p w:rsidR="00DC4EFA" w:rsidRPr="00DC4EFA" w:rsidRDefault="00DC4EFA" w:rsidP="00DC4EFA">
      <w:pPr>
        <w:shd w:val="clear" w:color="auto" w:fill="FFFFFF"/>
        <w:spacing w:after="0" w:line="240" w:lineRule="auto"/>
        <w:rPr>
          <w:rFonts w:eastAsia="Times New Roman" w:cs="Arial"/>
          <w:b/>
          <w:bCs/>
          <w:color w:val="000000" w:themeColor="text1"/>
          <w:sz w:val="17"/>
          <w:szCs w:val="17"/>
          <w:lang w:eastAsia="sl-SI"/>
        </w:rPr>
      </w:pPr>
    </w:p>
    <w:p w:rsidR="00DC4EFA" w:rsidRPr="00DC4EFA" w:rsidRDefault="00DC4EFA" w:rsidP="00DC4EFA">
      <w:pPr>
        <w:numPr>
          <w:ilvl w:val="0"/>
          <w:numId w:val="1"/>
        </w:numPr>
        <w:shd w:val="clear" w:color="auto" w:fill="FFFFFF"/>
        <w:spacing w:after="75"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Kisik.</w:t>
      </w:r>
      <w:r w:rsidRPr="00DC4EFA">
        <w:rPr>
          <w:rFonts w:eastAsia="Times New Roman" w:cs="Arial"/>
          <w:color w:val="222222"/>
          <w:sz w:val="24"/>
          <w:szCs w:val="24"/>
          <w:lang w:eastAsia="sl-SI"/>
        </w:rPr>
        <w:t> Preden začnemo z učenjem in v odmoru, prezračimo sobo. Pomembno je, da se gibljemo v naravi ter oskrbimo možganske centre s kisikom.</w:t>
      </w:r>
    </w:p>
    <w:p w:rsidR="00DC4EFA" w:rsidRPr="00DC4EFA" w:rsidRDefault="00DC4EFA" w:rsidP="00DC4EFA">
      <w:pPr>
        <w:shd w:val="clear" w:color="auto" w:fill="FFFFFF"/>
        <w:spacing w:after="0" w:line="276" w:lineRule="auto"/>
        <w:rPr>
          <w:rFonts w:eastAsia="Times New Roman" w:cs="Arial"/>
          <w:color w:val="222222"/>
          <w:sz w:val="17"/>
          <w:szCs w:val="17"/>
          <w:lang w:eastAsia="sl-SI"/>
        </w:rPr>
      </w:pPr>
    </w:p>
    <w:p w:rsidR="00DC4EFA" w:rsidRPr="00DC4EFA" w:rsidRDefault="00DC4EFA" w:rsidP="00DC4EFA">
      <w:pPr>
        <w:numPr>
          <w:ilvl w:val="0"/>
          <w:numId w:val="2"/>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Pitje vode</w:t>
      </w:r>
      <w:r w:rsidRPr="00DC4EFA">
        <w:rPr>
          <w:rFonts w:eastAsia="Times New Roman" w:cs="Arial"/>
          <w:color w:val="222222"/>
          <w:sz w:val="24"/>
          <w:szCs w:val="24"/>
          <w:lang w:eastAsia="sl-SI"/>
        </w:rPr>
        <w:t> izboljšuje spominske funkcije, razumevanje ter koncentracijo za učenje. Priporočamo pitje 8 ali več kozarcev vode na dan. Od vseh tekočin, sprejmejo možgani za tekočino, samo vodo.</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DC4EFA">
      <w:pPr>
        <w:numPr>
          <w:ilvl w:val="0"/>
          <w:numId w:val="2"/>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Ustrezna hrana</w:t>
      </w:r>
      <w:r w:rsidRPr="00DC4EFA">
        <w:rPr>
          <w:rFonts w:eastAsia="Times New Roman" w:cs="Arial"/>
          <w:color w:val="222222"/>
          <w:sz w:val="24"/>
          <w:szCs w:val="24"/>
          <w:lang w:eastAsia="sl-SI"/>
        </w:rPr>
        <w:t> za možgane: sadje (jabolka), zelenjava, žitarice in oreščki.</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DC4EFA">
      <w:pPr>
        <w:numPr>
          <w:ilvl w:val="0"/>
          <w:numId w:val="2"/>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Gibanje na svežem zraku</w:t>
      </w:r>
      <w:r w:rsidRPr="00DC4EFA">
        <w:rPr>
          <w:rFonts w:eastAsia="Times New Roman" w:cs="Arial"/>
          <w:color w:val="222222"/>
          <w:sz w:val="24"/>
          <w:szCs w:val="24"/>
          <w:lang w:eastAsia="sl-SI"/>
        </w:rPr>
        <w:t> vpliva na sproščanje serotonina, ki aktivira motorični korteks ter vpliva na sproščanje telesa. Gibanje med in po učenju vpliva na razumevanje in pomnjenje informacij. Svetujemo peš hojo, kolesarjenje, lovljenje...</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DC4EFA">
      <w:pPr>
        <w:numPr>
          <w:ilvl w:val="0"/>
          <w:numId w:val="2"/>
        </w:numPr>
        <w:shd w:val="clear" w:color="auto" w:fill="FFFFFF"/>
        <w:spacing w:after="75"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Odmori in spanje</w:t>
      </w:r>
      <w:r w:rsidRPr="00DC4EFA">
        <w:rPr>
          <w:rFonts w:eastAsia="Times New Roman" w:cs="Arial"/>
          <w:color w:val="222222"/>
          <w:sz w:val="24"/>
          <w:szCs w:val="24"/>
          <w:lang w:eastAsia="sl-SI"/>
        </w:rPr>
        <w:t>. Med učenjem im</w:t>
      </w:r>
      <w:r>
        <w:rPr>
          <w:rFonts w:eastAsia="Times New Roman" w:cs="Arial"/>
          <w:color w:val="222222"/>
          <w:sz w:val="24"/>
          <w:szCs w:val="24"/>
          <w:lang w:eastAsia="sl-SI"/>
        </w:rPr>
        <w:t xml:space="preserve">ejte </w:t>
      </w:r>
      <w:r w:rsidRPr="00DC4EFA">
        <w:rPr>
          <w:rFonts w:eastAsia="Times New Roman" w:cs="Arial"/>
          <w:color w:val="222222"/>
          <w:sz w:val="24"/>
          <w:szCs w:val="24"/>
          <w:lang w:eastAsia="sl-SI"/>
        </w:rPr>
        <w:t>kratke odmore v katerih pripravi</w:t>
      </w:r>
      <w:r>
        <w:rPr>
          <w:rFonts w:eastAsia="Times New Roman" w:cs="Arial"/>
          <w:color w:val="222222"/>
          <w:sz w:val="24"/>
          <w:szCs w:val="24"/>
          <w:lang w:eastAsia="sl-SI"/>
        </w:rPr>
        <w:t>te</w:t>
      </w:r>
      <w:r w:rsidRPr="00DC4EFA">
        <w:rPr>
          <w:rFonts w:eastAsia="Times New Roman" w:cs="Arial"/>
          <w:color w:val="222222"/>
          <w:sz w:val="24"/>
          <w:szCs w:val="24"/>
          <w:lang w:eastAsia="sl-SI"/>
        </w:rPr>
        <w:t xml:space="preserve"> pripomočke za učenje drugega šolskega predmeta, popij</w:t>
      </w:r>
      <w:r>
        <w:rPr>
          <w:rFonts w:eastAsia="Times New Roman" w:cs="Arial"/>
          <w:color w:val="222222"/>
          <w:sz w:val="24"/>
          <w:szCs w:val="24"/>
          <w:lang w:eastAsia="sl-SI"/>
        </w:rPr>
        <w:t>te</w:t>
      </w:r>
      <w:r w:rsidRPr="00DC4EFA">
        <w:rPr>
          <w:rFonts w:eastAsia="Times New Roman" w:cs="Arial"/>
          <w:color w:val="222222"/>
          <w:sz w:val="24"/>
          <w:szCs w:val="24"/>
          <w:lang w:eastAsia="sl-SI"/>
        </w:rPr>
        <w:t xml:space="preserve"> vodo in odpr</w:t>
      </w:r>
      <w:r>
        <w:rPr>
          <w:rFonts w:eastAsia="Times New Roman" w:cs="Arial"/>
          <w:color w:val="222222"/>
          <w:sz w:val="24"/>
          <w:szCs w:val="24"/>
          <w:lang w:eastAsia="sl-SI"/>
        </w:rPr>
        <w:t>ite</w:t>
      </w:r>
      <w:r w:rsidRPr="00DC4EFA">
        <w:rPr>
          <w:rFonts w:eastAsia="Times New Roman" w:cs="Arial"/>
          <w:color w:val="222222"/>
          <w:sz w:val="24"/>
          <w:szCs w:val="24"/>
          <w:lang w:eastAsia="sl-SI"/>
        </w:rPr>
        <w:t xml:space="preserve"> okno. Najdaljši in najpomembnejši odmor med učenjem pa je spanje, v katerem možgani procesirajo, integrirajo in skladiščijo podatke, ki jih je otrok pridobil med učenjem.</w:t>
      </w:r>
    </w:p>
    <w:p w:rsidR="00DC4EFA" w:rsidRPr="00DC4EFA" w:rsidRDefault="00DC4EFA" w:rsidP="00DC4EFA">
      <w:pPr>
        <w:shd w:val="clear" w:color="auto" w:fill="FFFFFF"/>
        <w:spacing w:after="0" w:line="276" w:lineRule="auto"/>
        <w:rPr>
          <w:rFonts w:eastAsia="Times New Roman" w:cs="Arial"/>
          <w:color w:val="222222"/>
          <w:sz w:val="17"/>
          <w:szCs w:val="17"/>
          <w:lang w:eastAsia="sl-SI"/>
        </w:rPr>
      </w:pPr>
    </w:p>
    <w:p w:rsidR="00DC4EFA" w:rsidRPr="00DC4EFA" w:rsidRDefault="00DC4EFA" w:rsidP="00DC4EFA">
      <w:pPr>
        <w:numPr>
          <w:ilvl w:val="0"/>
          <w:numId w:val="3"/>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Sprostitev</w:t>
      </w:r>
      <w:r w:rsidRPr="00DC4EFA">
        <w:rPr>
          <w:rFonts w:eastAsia="Times New Roman" w:cs="Arial"/>
          <w:color w:val="222222"/>
          <w:sz w:val="24"/>
          <w:szCs w:val="24"/>
          <w:lang w:eastAsia="sl-SI"/>
        </w:rPr>
        <w:t xml:space="preserve"> - svetujemo uporabo različnih sprostitvenih tehnik. Lahko izvajamo sprostitev oči, imamo gibalni odmor ali poslušamo glasbo. </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7E70F7">
      <w:pPr>
        <w:numPr>
          <w:ilvl w:val="0"/>
          <w:numId w:val="3"/>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Dobro razpoloženje</w:t>
      </w:r>
      <w:r w:rsidRPr="00DC4EFA">
        <w:rPr>
          <w:rFonts w:eastAsia="Times New Roman" w:cs="Arial"/>
          <w:color w:val="222222"/>
          <w:sz w:val="24"/>
          <w:szCs w:val="24"/>
          <w:lang w:eastAsia="sl-SI"/>
        </w:rPr>
        <w:t> vpliva na hitrejše učenje in trajnejšo zapomnitev učne snovi.</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7E70F7">
      <w:pPr>
        <w:numPr>
          <w:ilvl w:val="0"/>
          <w:numId w:val="3"/>
        </w:numPr>
        <w:shd w:val="clear" w:color="auto" w:fill="FFFFFF"/>
        <w:spacing w:after="0"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Ponavljanje učne snovi</w:t>
      </w:r>
      <w:r w:rsidRPr="00DC4EFA">
        <w:rPr>
          <w:rFonts w:eastAsia="Times New Roman" w:cs="Arial"/>
          <w:color w:val="222222"/>
          <w:sz w:val="24"/>
          <w:szCs w:val="24"/>
          <w:lang w:eastAsia="sl-SI"/>
        </w:rPr>
        <w:t> je redno in sistematično opravilo. Za trajno zapomnitev učne snovi uporabljamo naslednji obrazec: ponovitev učne snovi po eni uri, po enem dnevu, po enem tednu, po enem mesecu, po šestih mesecih. Ponavljanje učne snovi je aktivno opravilo, pri katerem ne gre samo za branje učne snovi. Ponavljamo z glasnim ali tihim obnavljanjem, s svojimi besedami, zapisovanjem, razlaganjem učne snovi...</w:t>
      </w:r>
    </w:p>
    <w:p w:rsidR="00DC4EFA" w:rsidRPr="00DC4EFA" w:rsidRDefault="00DC4EFA" w:rsidP="00DC4EFA">
      <w:pPr>
        <w:shd w:val="clear" w:color="auto" w:fill="FFFFFF"/>
        <w:spacing w:after="0" w:line="276" w:lineRule="auto"/>
        <w:ind w:left="375"/>
        <w:rPr>
          <w:rFonts w:eastAsia="Times New Roman" w:cs="Arial"/>
          <w:color w:val="222222"/>
          <w:sz w:val="17"/>
          <w:szCs w:val="17"/>
          <w:lang w:eastAsia="sl-SI"/>
        </w:rPr>
      </w:pPr>
    </w:p>
    <w:p w:rsidR="00DC4EFA" w:rsidRPr="00DC4EFA" w:rsidRDefault="00DC4EFA" w:rsidP="00DC4EFA">
      <w:pPr>
        <w:numPr>
          <w:ilvl w:val="0"/>
          <w:numId w:val="4"/>
        </w:numPr>
        <w:shd w:val="clear" w:color="auto" w:fill="FFFFFF"/>
        <w:spacing w:after="75"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Zanimivosti v učni snovi</w:t>
      </w:r>
      <w:r w:rsidRPr="00DC4EFA">
        <w:rPr>
          <w:rFonts w:eastAsia="Times New Roman" w:cs="Arial"/>
          <w:color w:val="222222"/>
          <w:sz w:val="24"/>
          <w:szCs w:val="24"/>
          <w:lang w:eastAsia="sl-SI"/>
        </w:rPr>
        <w:t> zvišujejo učno motivacijo, povečujejo radovednost in vplivajo na boljšo zapomnitev.</w:t>
      </w:r>
    </w:p>
    <w:p w:rsidR="00DC4EFA" w:rsidRPr="00DC4EFA" w:rsidRDefault="00DC4EFA" w:rsidP="00DC4EFA">
      <w:pPr>
        <w:shd w:val="clear" w:color="auto" w:fill="FFFFFF"/>
        <w:spacing w:after="0" w:line="276" w:lineRule="auto"/>
        <w:rPr>
          <w:rFonts w:eastAsia="Times New Roman" w:cs="Arial"/>
          <w:color w:val="222222"/>
          <w:sz w:val="17"/>
          <w:szCs w:val="17"/>
          <w:lang w:eastAsia="sl-SI"/>
        </w:rPr>
      </w:pPr>
    </w:p>
    <w:p w:rsidR="00DC4EFA" w:rsidRPr="00DC4EFA" w:rsidRDefault="00DC4EFA" w:rsidP="00DC4EFA">
      <w:pPr>
        <w:numPr>
          <w:ilvl w:val="0"/>
          <w:numId w:val="5"/>
        </w:numPr>
        <w:shd w:val="clear" w:color="auto" w:fill="FFFFFF"/>
        <w:spacing w:after="75" w:line="276" w:lineRule="auto"/>
        <w:ind w:left="375"/>
        <w:rPr>
          <w:rFonts w:eastAsia="Times New Roman" w:cs="Arial"/>
          <w:color w:val="222222"/>
          <w:sz w:val="17"/>
          <w:szCs w:val="17"/>
          <w:lang w:eastAsia="sl-SI"/>
        </w:rPr>
      </w:pPr>
      <w:r w:rsidRPr="00DC4EFA">
        <w:rPr>
          <w:rFonts w:eastAsia="Times New Roman" w:cs="Arial"/>
          <w:color w:val="000080"/>
          <w:sz w:val="24"/>
          <w:szCs w:val="24"/>
          <w:lang w:eastAsia="sl-SI"/>
        </w:rPr>
        <w:t>Uporaba ustreznih preferenčnih zaznavnih kanalov</w:t>
      </w:r>
      <w:r w:rsidRPr="00DC4EFA">
        <w:rPr>
          <w:rFonts w:eastAsia="Times New Roman" w:cs="Arial"/>
          <w:color w:val="222222"/>
          <w:sz w:val="24"/>
          <w:szCs w:val="24"/>
          <w:lang w:eastAsia="sl-SI"/>
        </w:rPr>
        <w:t xml:space="preserve"> (VAK- vid, sluh, </w:t>
      </w:r>
      <w:proofErr w:type="spellStart"/>
      <w:r w:rsidRPr="00DC4EFA">
        <w:rPr>
          <w:rFonts w:eastAsia="Times New Roman" w:cs="Arial"/>
          <w:color w:val="222222"/>
          <w:sz w:val="24"/>
          <w:szCs w:val="24"/>
          <w:lang w:eastAsia="sl-SI"/>
        </w:rPr>
        <w:t>kinestetika</w:t>
      </w:r>
      <w:proofErr w:type="spellEnd"/>
      <w:r w:rsidRPr="00DC4EFA">
        <w:rPr>
          <w:rFonts w:eastAsia="Times New Roman" w:cs="Arial"/>
          <w:color w:val="222222"/>
          <w:sz w:val="24"/>
          <w:szCs w:val="24"/>
          <w:lang w:eastAsia="sl-SI"/>
        </w:rPr>
        <w:t>) vpliva na lažje sprejemanje in obdelovanje ter zapomnitev učne snovi.</w:t>
      </w:r>
    </w:p>
    <w:p w:rsidR="00DC4EFA" w:rsidRDefault="00DC4EFA" w:rsidP="00DC4EFA">
      <w:pPr>
        <w:shd w:val="clear" w:color="auto" w:fill="FFFFFF"/>
        <w:spacing w:after="75" w:line="276" w:lineRule="auto"/>
        <w:rPr>
          <w:rFonts w:eastAsia="Times New Roman" w:cs="Arial"/>
          <w:color w:val="222222"/>
          <w:sz w:val="17"/>
          <w:szCs w:val="17"/>
          <w:lang w:eastAsia="sl-SI"/>
        </w:rPr>
      </w:pPr>
    </w:p>
    <w:p w:rsidR="00DC4EFA" w:rsidRPr="00DC4EFA" w:rsidRDefault="00DC4EFA" w:rsidP="00DC4EFA">
      <w:pPr>
        <w:shd w:val="clear" w:color="auto" w:fill="FFFFFF"/>
        <w:spacing w:after="75" w:line="276" w:lineRule="auto"/>
        <w:rPr>
          <w:rFonts w:eastAsia="Times New Roman" w:cs="Arial"/>
          <w:color w:val="222222"/>
          <w:sz w:val="17"/>
          <w:szCs w:val="17"/>
          <w:lang w:eastAsia="sl-SI"/>
        </w:rPr>
      </w:pPr>
    </w:p>
    <w:p w:rsidR="00DC4EFA" w:rsidRPr="00DC4EFA" w:rsidRDefault="00DC4EFA" w:rsidP="001973B0">
      <w:pPr>
        <w:spacing w:line="276" w:lineRule="auto"/>
        <w:jc w:val="center"/>
      </w:pPr>
      <w:r>
        <w:rPr>
          <w:noProof/>
          <w:lang w:eastAsia="sl-SI"/>
        </w:rPr>
        <w:drawing>
          <wp:inline distT="0" distB="0" distL="0" distR="0" wp14:anchorId="2ADDB8F6" wp14:editId="1D4761EF">
            <wp:extent cx="1114425" cy="807958"/>
            <wp:effectExtent l="0" t="0" r="0" b="0"/>
            <wp:docPr id="1" name="Slika 1" descr="Happy boy and girl clipart design elements stock graphic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boy and girl clipart design elements stock graphics imag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421" cy="815930"/>
                    </a:xfrm>
                    <a:prstGeom prst="rect">
                      <a:avLst/>
                    </a:prstGeom>
                    <a:noFill/>
                    <a:ln>
                      <a:noFill/>
                    </a:ln>
                  </pic:spPr>
                </pic:pic>
              </a:graphicData>
            </a:graphic>
          </wp:inline>
        </w:drawing>
      </w:r>
      <w:r w:rsidRPr="001973B0">
        <w:rPr>
          <w:b/>
          <w:bCs/>
        </w:rPr>
        <w:t>POSKUSI S TOLE VAJO!</w:t>
      </w:r>
      <w:r>
        <w:t xml:space="preserve">       </w:t>
      </w:r>
      <w:hyperlink r:id="rId7" w:history="1">
        <w:r w:rsidRPr="00872462">
          <w:rPr>
            <w:rStyle w:val="Hiperpovezava"/>
          </w:rPr>
          <w:t>https://www.youtube.com/watch?v=0Z5Rko266os</w:t>
        </w:r>
      </w:hyperlink>
    </w:p>
    <w:sectPr w:rsidR="00DC4EFA" w:rsidRPr="00DC4EFA" w:rsidSect="00DC4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06F"/>
    <w:multiLevelType w:val="multilevel"/>
    <w:tmpl w:val="561A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A3E5D"/>
    <w:multiLevelType w:val="multilevel"/>
    <w:tmpl w:val="50DA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11063"/>
    <w:multiLevelType w:val="multilevel"/>
    <w:tmpl w:val="8CA8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4378E"/>
    <w:multiLevelType w:val="multilevel"/>
    <w:tmpl w:val="E790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B4D13"/>
    <w:multiLevelType w:val="multilevel"/>
    <w:tmpl w:val="3B0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FA"/>
    <w:rsid w:val="001973B0"/>
    <w:rsid w:val="00A42918"/>
    <w:rsid w:val="00DC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C3DF5-CB06-43DA-912D-5C19ABC0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C4EFA"/>
    <w:rPr>
      <w:color w:val="0000FF"/>
      <w:u w:val="single"/>
    </w:rPr>
  </w:style>
  <w:style w:type="character" w:customStyle="1" w:styleId="UnresolvedMention">
    <w:name w:val="Unresolved Mention"/>
    <w:basedOn w:val="Privzetapisavaodstavka"/>
    <w:uiPriority w:val="99"/>
    <w:semiHidden/>
    <w:unhideWhenUsed/>
    <w:rsid w:val="00DC4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Z5Rko266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dc:creator>
  <cp:keywords/>
  <dc:description/>
  <cp:lastModifiedBy>ROID</cp:lastModifiedBy>
  <cp:revision>2</cp:revision>
  <dcterms:created xsi:type="dcterms:W3CDTF">2020-05-02T07:44:00Z</dcterms:created>
  <dcterms:modified xsi:type="dcterms:W3CDTF">2020-05-02T07:44:00Z</dcterms:modified>
</cp:coreProperties>
</file>